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9FD7" w14:textId="77777777" w:rsidR="00DE54D4" w:rsidRDefault="00DE54D4" w:rsidP="00456092">
      <w:pPr>
        <w:tabs>
          <w:tab w:val="left" w:pos="1477"/>
        </w:tabs>
        <w:ind w:right="1134"/>
        <w:rPr>
          <w:b/>
          <w:sz w:val="32"/>
          <w:szCs w:val="32"/>
        </w:rPr>
      </w:pPr>
    </w:p>
    <w:p w14:paraId="088F3C5A" w14:textId="59A55500" w:rsidR="00CF7B06" w:rsidRPr="009804EF" w:rsidRDefault="000155C2" w:rsidP="00CF7B06">
      <w:pPr>
        <w:ind w:right="113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Prověřte</w:t>
      </w:r>
      <w:r w:rsidR="00CF7B06">
        <w:rPr>
          <w:rFonts w:ascii="Arial" w:hAnsi="Arial" w:cs="Arial"/>
          <w:b/>
          <w:sz w:val="36"/>
          <w:szCs w:val="36"/>
        </w:rPr>
        <w:t xml:space="preserve"> kvalitu vody ve studni! Mimořádně s </w:t>
      </w:r>
      <w:r w:rsidR="00AB5874">
        <w:rPr>
          <w:rFonts w:ascii="Arial" w:hAnsi="Arial" w:cs="Arial"/>
          <w:b/>
          <w:sz w:val="36"/>
          <w:szCs w:val="36"/>
        </w:rPr>
        <w:t>15</w:t>
      </w:r>
      <w:r w:rsidR="00CF7B06">
        <w:rPr>
          <w:rFonts w:ascii="Arial" w:hAnsi="Arial" w:cs="Arial"/>
          <w:b/>
          <w:sz w:val="36"/>
          <w:szCs w:val="36"/>
        </w:rPr>
        <w:t>% slevou</w:t>
      </w:r>
    </w:p>
    <w:p w14:paraId="210B4170" w14:textId="24E32462" w:rsidR="0033415B" w:rsidRDefault="00F23B2E" w:rsidP="00A31441">
      <w:pPr>
        <w:ind w:right="1134"/>
        <w:rPr>
          <w:rFonts w:ascii="Arial" w:hAnsi="Arial" w:cs="Arial"/>
          <w:b/>
          <w:sz w:val="20"/>
          <w:szCs w:val="20"/>
        </w:rPr>
      </w:pPr>
      <w:r w:rsidRPr="000D7995">
        <w:rPr>
          <w:rFonts w:ascii="Arial" w:hAnsi="Arial" w:cs="Arial"/>
          <w:b/>
          <w:sz w:val="20"/>
          <w:szCs w:val="20"/>
        </w:rPr>
        <w:t xml:space="preserve">Ostrava </w:t>
      </w:r>
      <w:r w:rsidR="00AB5874">
        <w:rPr>
          <w:rFonts w:ascii="Arial" w:hAnsi="Arial" w:cs="Arial"/>
          <w:b/>
          <w:sz w:val="20"/>
          <w:szCs w:val="20"/>
        </w:rPr>
        <w:t>18. 3. 2026</w:t>
      </w:r>
      <w:r w:rsidRPr="000D7995">
        <w:rPr>
          <w:rFonts w:ascii="Arial" w:hAnsi="Arial" w:cs="Arial"/>
          <w:b/>
          <w:sz w:val="20"/>
          <w:szCs w:val="20"/>
        </w:rPr>
        <w:t xml:space="preserve"> –</w:t>
      </w:r>
      <w:r w:rsidR="00815FAA" w:rsidRPr="000D7995">
        <w:rPr>
          <w:rFonts w:ascii="Arial" w:hAnsi="Arial" w:cs="Arial"/>
          <w:b/>
          <w:sz w:val="20"/>
          <w:szCs w:val="20"/>
        </w:rPr>
        <w:t xml:space="preserve"> </w:t>
      </w:r>
      <w:r w:rsidR="0033415B">
        <w:rPr>
          <w:rFonts w:ascii="Arial" w:hAnsi="Arial" w:cs="Arial"/>
          <w:b/>
          <w:sz w:val="20"/>
          <w:szCs w:val="20"/>
        </w:rPr>
        <w:t>Jaro je tady!</w:t>
      </w:r>
      <w:r w:rsidR="003A1A0B">
        <w:rPr>
          <w:rFonts w:ascii="Arial" w:hAnsi="Arial" w:cs="Arial"/>
          <w:b/>
          <w:sz w:val="20"/>
          <w:szCs w:val="20"/>
        </w:rPr>
        <w:t xml:space="preserve"> Zima je pryč, na horách zbývají zbytky sněhu, pod nimi po něm už není ani památk</w:t>
      </w:r>
      <w:r w:rsidR="00607676">
        <w:rPr>
          <w:rFonts w:ascii="Arial" w:hAnsi="Arial" w:cs="Arial"/>
          <w:b/>
          <w:sz w:val="20"/>
          <w:szCs w:val="20"/>
        </w:rPr>
        <w:t>y</w:t>
      </w:r>
      <w:r w:rsidR="003A1A0B">
        <w:rPr>
          <w:rFonts w:ascii="Arial" w:hAnsi="Arial" w:cs="Arial"/>
          <w:b/>
          <w:sz w:val="20"/>
          <w:szCs w:val="20"/>
        </w:rPr>
        <w:t>.</w:t>
      </w:r>
      <w:r w:rsidR="0033415B">
        <w:rPr>
          <w:rFonts w:ascii="Arial" w:hAnsi="Arial" w:cs="Arial"/>
          <w:b/>
          <w:sz w:val="20"/>
          <w:szCs w:val="20"/>
        </w:rPr>
        <w:t xml:space="preserve"> </w:t>
      </w:r>
      <w:r w:rsidR="00341057">
        <w:rPr>
          <w:rFonts w:ascii="Arial" w:hAnsi="Arial" w:cs="Arial"/>
          <w:b/>
          <w:sz w:val="20"/>
          <w:szCs w:val="20"/>
        </w:rPr>
        <w:t xml:space="preserve">Buďte odpovědní a </w:t>
      </w:r>
      <w:r w:rsidR="00D61C9A">
        <w:rPr>
          <w:rFonts w:ascii="Arial" w:hAnsi="Arial" w:cs="Arial"/>
          <w:b/>
          <w:sz w:val="20"/>
          <w:szCs w:val="20"/>
        </w:rPr>
        <w:t xml:space="preserve">nechejte </w:t>
      </w:r>
      <w:r w:rsidR="00B74452">
        <w:rPr>
          <w:rFonts w:ascii="Arial" w:hAnsi="Arial" w:cs="Arial"/>
          <w:b/>
          <w:sz w:val="20"/>
          <w:szCs w:val="20"/>
        </w:rPr>
        <w:t xml:space="preserve">si po zimě </w:t>
      </w:r>
      <w:r w:rsidR="00D61C9A">
        <w:rPr>
          <w:rFonts w:ascii="Arial" w:hAnsi="Arial" w:cs="Arial"/>
          <w:b/>
          <w:sz w:val="20"/>
          <w:szCs w:val="20"/>
        </w:rPr>
        <w:t xml:space="preserve">odborně prověřit parametry </w:t>
      </w:r>
      <w:r w:rsidR="007F75BD">
        <w:rPr>
          <w:rFonts w:ascii="Arial" w:hAnsi="Arial" w:cs="Arial"/>
          <w:b/>
          <w:sz w:val="20"/>
          <w:szCs w:val="20"/>
        </w:rPr>
        <w:t>vody, kterou pijete ze své studny. Díky speciální nabídce společnosti Vodotech navíc do konce dubna s </w:t>
      </w:r>
      <w:r w:rsidR="00AB5874">
        <w:rPr>
          <w:rFonts w:ascii="Arial" w:hAnsi="Arial" w:cs="Arial"/>
          <w:b/>
          <w:sz w:val="20"/>
          <w:szCs w:val="20"/>
        </w:rPr>
        <w:t>15</w:t>
      </w:r>
      <w:r w:rsidR="007F75BD">
        <w:rPr>
          <w:rFonts w:ascii="Arial" w:hAnsi="Arial" w:cs="Arial"/>
          <w:b/>
          <w:sz w:val="20"/>
          <w:szCs w:val="20"/>
        </w:rPr>
        <w:t>% slevou</w:t>
      </w:r>
      <w:r w:rsidR="004212EB">
        <w:rPr>
          <w:rFonts w:ascii="Arial" w:hAnsi="Arial" w:cs="Arial"/>
          <w:b/>
          <w:sz w:val="20"/>
          <w:szCs w:val="20"/>
        </w:rPr>
        <w:t>. Oslavte Světový den vody</w:t>
      </w:r>
      <w:r w:rsidR="001F4E6C">
        <w:rPr>
          <w:rFonts w:ascii="Arial" w:hAnsi="Arial" w:cs="Arial"/>
          <w:b/>
          <w:sz w:val="20"/>
          <w:szCs w:val="20"/>
        </w:rPr>
        <w:t xml:space="preserve"> – letos s mottem </w:t>
      </w:r>
      <w:r w:rsidR="001F4E6C" w:rsidRPr="00E70D75">
        <w:rPr>
          <w:rFonts w:ascii="Arial" w:hAnsi="Arial" w:cs="Arial"/>
          <w:b/>
          <w:i/>
          <w:iCs/>
          <w:sz w:val="20"/>
          <w:szCs w:val="20"/>
        </w:rPr>
        <w:t>Voda a gender</w:t>
      </w:r>
      <w:r w:rsidR="001F4E6C">
        <w:rPr>
          <w:rFonts w:ascii="Arial" w:hAnsi="Arial" w:cs="Arial"/>
          <w:b/>
          <w:sz w:val="20"/>
          <w:szCs w:val="20"/>
        </w:rPr>
        <w:t xml:space="preserve"> – </w:t>
      </w:r>
      <w:r w:rsidR="004212EB">
        <w:rPr>
          <w:rFonts w:ascii="Arial" w:hAnsi="Arial" w:cs="Arial"/>
          <w:b/>
          <w:sz w:val="20"/>
          <w:szCs w:val="20"/>
        </w:rPr>
        <w:t>tím, že se chováte odpo</w:t>
      </w:r>
      <w:r w:rsidR="004B417B">
        <w:rPr>
          <w:rFonts w:ascii="Arial" w:hAnsi="Arial" w:cs="Arial"/>
          <w:b/>
          <w:sz w:val="20"/>
          <w:szCs w:val="20"/>
        </w:rPr>
        <w:t xml:space="preserve">vědně ke zdraví svému </w:t>
      </w:r>
      <w:r w:rsidR="00412F32">
        <w:rPr>
          <w:rFonts w:ascii="Arial" w:hAnsi="Arial" w:cs="Arial"/>
          <w:b/>
          <w:sz w:val="20"/>
          <w:szCs w:val="20"/>
        </w:rPr>
        <w:t>i svých</w:t>
      </w:r>
      <w:r w:rsidR="004B417B">
        <w:rPr>
          <w:rFonts w:ascii="Arial" w:hAnsi="Arial" w:cs="Arial"/>
          <w:b/>
          <w:sz w:val="20"/>
          <w:szCs w:val="20"/>
        </w:rPr>
        <w:t xml:space="preserve"> nejbližších</w:t>
      </w:r>
      <w:r w:rsidR="00412F32">
        <w:rPr>
          <w:rFonts w:ascii="Arial" w:hAnsi="Arial" w:cs="Arial"/>
          <w:b/>
          <w:sz w:val="20"/>
          <w:szCs w:val="20"/>
        </w:rPr>
        <w:t xml:space="preserve"> a snižujete riziko významných komplikací na minimum</w:t>
      </w:r>
      <w:r w:rsidR="004B417B">
        <w:rPr>
          <w:rFonts w:ascii="Arial" w:hAnsi="Arial" w:cs="Arial"/>
          <w:b/>
          <w:sz w:val="20"/>
          <w:szCs w:val="20"/>
        </w:rPr>
        <w:t>!</w:t>
      </w:r>
    </w:p>
    <w:p w14:paraId="59B152EA" w14:textId="61A3EA61" w:rsidR="00FE2CC3" w:rsidRDefault="004913EC" w:rsidP="00A31441">
      <w:pPr>
        <w:ind w:right="1134"/>
        <w:rPr>
          <w:rFonts w:ascii="Arial" w:hAnsi="Arial" w:cs="Arial"/>
          <w:bCs/>
          <w:sz w:val="20"/>
          <w:szCs w:val="20"/>
        </w:rPr>
      </w:pPr>
      <w:r w:rsidRPr="004913EC">
        <w:rPr>
          <w:rFonts w:ascii="Arial" w:hAnsi="Arial" w:cs="Arial"/>
          <w:bCs/>
          <w:sz w:val="20"/>
          <w:szCs w:val="20"/>
        </w:rPr>
        <w:t>S</w:t>
      </w:r>
      <w:r w:rsidR="00B20B9B" w:rsidRPr="004913EC">
        <w:rPr>
          <w:rFonts w:ascii="Arial" w:hAnsi="Arial" w:cs="Arial"/>
          <w:bCs/>
          <w:sz w:val="20"/>
          <w:szCs w:val="20"/>
        </w:rPr>
        <w:t xml:space="preserve"> příchodem jara </w:t>
      </w:r>
      <w:r w:rsidR="00E70D75">
        <w:rPr>
          <w:rFonts w:ascii="Arial" w:hAnsi="Arial" w:cs="Arial"/>
          <w:bCs/>
          <w:sz w:val="20"/>
          <w:szCs w:val="20"/>
        </w:rPr>
        <w:t xml:space="preserve">je </w:t>
      </w:r>
      <w:r w:rsidR="00B20B9B" w:rsidRPr="004913EC">
        <w:rPr>
          <w:rFonts w:ascii="Arial" w:hAnsi="Arial" w:cs="Arial"/>
          <w:bCs/>
          <w:sz w:val="20"/>
          <w:szCs w:val="20"/>
        </w:rPr>
        <w:t>nutné a odpovědné</w:t>
      </w:r>
      <w:r w:rsidR="00A31441" w:rsidRPr="004913EC">
        <w:rPr>
          <w:rFonts w:ascii="Arial" w:hAnsi="Arial" w:cs="Arial"/>
          <w:bCs/>
          <w:sz w:val="20"/>
          <w:szCs w:val="20"/>
        </w:rPr>
        <w:t xml:space="preserve"> zkontrolovat, jakou vodu ze studně pijeme. </w:t>
      </w:r>
      <w:r w:rsidR="00F23B2E" w:rsidRPr="004913EC">
        <w:rPr>
          <w:rFonts w:ascii="Arial" w:hAnsi="Arial" w:cs="Arial"/>
          <w:bCs/>
          <w:sz w:val="20"/>
          <w:szCs w:val="20"/>
        </w:rPr>
        <w:t>Je nezbytné</w:t>
      </w:r>
      <w:r w:rsidR="00C84E5B" w:rsidRPr="004913EC">
        <w:rPr>
          <w:rFonts w:ascii="Arial" w:hAnsi="Arial" w:cs="Arial"/>
          <w:bCs/>
          <w:sz w:val="20"/>
          <w:szCs w:val="20"/>
        </w:rPr>
        <w:t xml:space="preserve"> odborně</w:t>
      </w:r>
      <w:r w:rsidR="00F23B2E" w:rsidRPr="004913EC">
        <w:rPr>
          <w:rFonts w:ascii="Arial" w:hAnsi="Arial" w:cs="Arial"/>
          <w:bCs/>
          <w:sz w:val="20"/>
          <w:szCs w:val="20"/>
        </w:rPr>
        <w:t xml:space="preserve"> prověřit, zda nepředstavuje zdravotní riziko, jehož důsledky mohou velice nepříjemně pocítit především děti, senioři a lidé s oslabenou imunitou</w:t>
      </w:r>
      <w:r w:rsidR="00B34CF0" w:rsidRPr="004913EC">
        <w:rPr>
          <w:rFonts w:ascii="Arial" w:hAnsi="Arial" w:cs="Arial"/>
          <w:bCs/>
          <w:sz w:val="20"/>
          <w:szCs w:val="20"/>
        </w:rPr>
        <w:t xml:space="preserve">. Nepodceňujme tuto situaci! </w:t>
      </w:r>
    </w:p>
    <w:p w14:paraId="221DCBED" w14:textId="39E77466" w:rsidR="00EC457A" w:rsidRDefault="00FE2CC3" w:rsidP="00EC457A">
      <w:pPr>
        <w:ind w:right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platí</w:t>
      </w:r>
      <w:r w:rsidR="00EC457A">
        <w:rPr>
          <w:rFonts w:ascii="Arial" w:hAnsi="Arial" w:cs="Arial"/>
          <w:bCs/>
          <w:sz w:val="20"/>
          <w:szCs w:val="20"/>
        </w:rPr>
        <w:t xml:space="preserve"> ještě </w:t>
      </w:r>
      <w:r w:rsidR="00BB0CB0">
        <w:rPr>
          <w:rFonts w:ascii="Arial" w:hAnsi="Arial" w:cs="Arial"/>
          <w:bCs/>
          <w:sz w:val="20"/>
          <w:szCs w:val="20"/>
        </w:rPr>
        <w:t>výrazněji</w:t>
      </w:r>
      <w:r w:rsidR="00EC457A">
        <w:rPr>
          <w:rFonts w:ascii="Arial" w:hAnsi="Arial" w:cs="Arial"/>
          <w:bCs/>
          <w:sz w:val="20"/>
          <w:szCs w:val="20"/>
        </w:rPr>
        <w:t xml:space="preserve"> v době, kdy se k</w:t>
      </w:r>
      <w:r w:rsidR="00EC457A" w:rsidRPr="00FA5BEC">
        <w:rPr>
          <w:rFonts w:ascii="Arial" w:hAnsi="Arial" w:cs="Arial"/>
          <w:bCs/>
          <w:sz w:val="20"/>
          <w:szCs w:val="20"/>
        </w:rPr>
        <w:t>limatická změna projevuj</w:t>
      </w:r>
      <w:r w:rsidR="00EC457A">
        <w:rPr>
          <w:rFonts w:ascii="Arial" w:hAnsi="Arial" w:cs="Arial"/>
          <w:bCs/>
          <w:sz w:val="20"/>
          <w:szCs w:val="20"/>
        </w:rPr>
        <w:t xml:space="preserve">e </w:t>
      </w:r>
      <w:r w:rsidR="00EC457A" w:rsidRPr="00FA5BEC">
        <w:rPr>
          <w:rFonts w:ascii="Arial" w:hAnsi="Arial" w:cs="Arial"/>
          <w:bCs/>
          <w:sz w:val="20"/>
          <w:szCs w:val="20"/>
        </w:rPr>
        <w:t xml:space="preserve">častějšími extrémními </w:t>
      </w:r>
      <w:r w:rsidR="00EC457A">
        <w:rPr>
          <w:rFonts w:ascii="Arial" w:hAnsi="Arial" w:cs="Arial"/>
          <w:bCs/>
          <w:sz w:val="20"/>
          <w:szCs w:val="20"/>
        </w:rPr>
        <w:t>výkyvy</w:t>
      </w:r>
      <w:r w:rsidR="00EC457A" w:rsidRPr="00FA5BEC">
        <w:rPr>
          <w:rFonts w:ascii="Arial" w:hAnsi="Arial" w:cs="Arial"/>
          <w:bCs/>
          <w:sz w:val="20"/>
          <w:szCs w:val="20"/>
        </w:rPr>
        <w:t xml:space="preserve"> počasí v podobě delších suchých period, nebo naopak extrémních přívalových dešťů a povodní,</w:t>
      </w:r>
      <w:r w:rsidR="00222CAE">
        <w:rPr>
          <w:rFonts w:ascii="Arial" w:hAnsi="Arial" w:cs="Arial"/>
          <w:bCs/>
          <w:sz w:val="20"/>
          <w:szCs w:val="20"/>
        </w:rPr>
        <w:t xml:space="preserve"> jak jsme bohužel </w:t>
      </w:r>
      <w:r w:rsidR="00BB0CB0">
        <w:rPr>
          <w:rFonts w:ascii="Arial" w:hAnsi="Arial" w:cs="Arial"/>
          <w:bCs/>
          <w:sz w:val="20"/>
          <w:szCs w:val="20"/>
        </w:rPr>
        <w:t xml:space="preserve">naposledy </w:t>
      </w:r>
      <w:r w:rsidR="00222CAE">
        <w:rPr>
          <w:rFonts w:ascii="Arial" w:hAnsi="Arial" w:cs="Arial"/>
          <w:bCs/>
          <w:sz w:val="20"/>
          <w:szCs w:val="20"/>
        </w:rPr>
        <w:t xml:space="preserve">zažili především v Moravskoslezském a Olomouckém </w:t>
      </w:r>
      <w:r w:rsidR="00BB0CB0">
        <w:rPr>
          <w:rFonts w:ascii="Arial" w:hAnsi="Arial" w:cs="Arial"/>
          <w:bCs/>
          <w:sz w:val="20"/>
          <w:szCs w:val="20"/>
        </w:rPr>
        <w:t>kraji</w:t>
      </w:r>
      <w:r w:rsidR="00222CAE">
        <w:rPr>
          <w:rFonts w:ascii="Arial" w:hAnsi="Arial" w:cs="Arial"/>
          <w:bCs/>
          <w:sz w:val="20"/>
          <w:szCs w:val="20"/>
        </w:rPr>
        <w:t xml:space="preserve"> na podzim roku 2024.</w:t>
      </w:r>
      <w:r w:rsidR="00EC457A" w:rsidRPr="00FA5BEC">
        <w:rPr>
          <w:rFonts w:ascii="Arial" w:hAnsi="Arial" w:cs="Arial"/>
          <w:bCs/>
          <w:sz w:val="20"/>
          <w:szCs w:val="20"/>
        </w:rPr>
        <w:t xml:space="preserve"> </w:t>
      </w:r>
      <w:r w:rsidR="00BB0CB0">
        <w:rPr>
          <w:rFonts w:ascii="Arial" w:hAnsi="Arial" w:cs="Arial"/>
          <w:bCs/>
          <w:sz w:val="20"/>
          <w:szCs w:val="20"/>
        </w:rPr>
        <w:t>Klimatická změna má</w:t>
      </w:r>
      <w:r w:rsidR="00EC457A" w:rsidRPr="00FA5BEC">
        <w:rPr>
          <w:rFonts w:ascii="Arial" w:hAnsi="Arial" w:cs="Arial"/>
          <w:bCs/>
          <w:sz w:val="20"/>
          <w:szCs w:val="20"/>
        </w:rPr>
        <w:t xml:space="preserve"> bezprostřední dopad na vodní režim v krajině. A také na to, jaká voda přitéká do našich studní, z nichž ji používá pravidelně nebo během víkendů a dovolených zhruba </w:t>
      </w:r>
      <w:r w:rsidR="00EC457A">
        <w:rPr>
          <w:rFonts w:ascii="Arial" w:hAnsi="Arial" w:cs="Arial"/>
          <w:bCs/>
          <w:sz w:val="20"/>
          <w:szCs w:val="20"/>
        </w:rPr>
        <w:t>pětina</w:t>
      </w:r>
      <w:r w:rsidR="00EC457A" w:rsidRPr="00FA5BEC">
        <w:rPr>
          <w:rFonts w:ascii="Arial" w:hAnsi="Arial" w:cs="Arial"/>
          <w:bCs/>
          <w:sz w:val="20"/>
          <w:szCs w:val="20"/>
        </w:rPr>
        <w:t xml:space="preserve"> populace.</w:t>
      </w:r>
    </w:p>
    <w:p w14:paraId="4312C13D" w14:textId="52110E0A" w:rsidR="00A31441" w:rsidRDefault="00C30FFD" w:rsidP="00A31441">
      <w:pPr>
        <w:ind w:right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="00A27CC2">
        <w:rPr>
          <w:rFonts w:ascii="Arial" w:hAnsi="Arial" w:cs="Arial"/>
          <w:bCs/>
          <w:sz w:val="20"/>
          <w:szCs w:val="20"/>
        </w:rPr>
        <w:t xml:space="preserve">aboratorní </w:t>
      </w:r>
      <w:r w:rsidR="00A31441" w:rsidRPr="009804EF">
        <w:rPr>
          <w:rFonts w:ascii="Arial" w:hAnsi="Arial" w:cs="Arial"/>
          <w:bCs/>
          <w:sz w:val="20"/>
          <w:szCs w:val="20"/>
        </w:rPr>
        <w:t>analýzy</w:t>
      </w:r>
      <w:r w:rsidR="00A27CC2">
        <w:rPr>
          <w:rFonts w:ascii="Arial" w:hAnsi="Arial" w:cs="Arial"/>
          <w:bCs/>
          <w:sz w:val="20"/>
          <w:szCs w:val="20"/>
        </w:rPr>
        <w:t xml:space="preserve"> vody</w:t>
      </w:r>
      <w:r w:rsidR="006D2436">
        <w:rPr>
          <w:rFonts w:ascii="Arial" w:hAnsi="Arial" w:cs="Arial"/>
          <w:bCs/>
          <w:sz w:val="20"/>
          <w:szCs w:val="20"/>
        </w:rPr>
        <w:t xml:space="preserve"> ze studní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31441" w:rsidRPr="009804EF">
        <w:rPr>
          <w:rFonts w:ascii="Arial" w:hAnsi="Arial" w:cs="Arial"/>
          <w:bCs/>
          <w:sz w:val="20"/>
          <w:szCs w:val="20"/>
        </w:rPr>
        <w:t>se doporučuje provádět alespoň jednou ročně</w:t>
      </w:r>
      <w:r w:rsidR="00A27CC2">
        <w:rPr>
          <w:rFonts w:ascii="Arial" w:hAnsi="Arial" w:cs="Arial"/>
          <w:bCs/>
          <w:sz w:val="20"/>
          <w:szCs w:val="20"/>
        </w:rPr>
        <w:t>,</w:t>
      </w:r>
      <w:r w:rsidR="00A31441" w:rsidRPr="009804EF">
        <w:rPr>
          <w:rFonts w:ascii="Arial" w:hAnsi="Arial" w:cs="Arial"/>
          <w:bCs/>
          <w:sz w:val="20"/>
          <w:szCs w:val="20"/>
        </w:rPr>
        <w:t xml:space="preserve"> při změně klimatických podmínek </w:t>
      </w:r>
      <w:r w:rsidR="009B2EF4">
        <w:rPr>
          <w:rFonts w:ascii="Arial" w:hAnsi="Arial" w:cs="Arial"/>
          <w:bCs/>
          <w:sz w:val="20"/>
          <w:szCs w:val="20"/>
        </w:rPr>
        <w:t>se jedná o velmi vhodnou dobu pro provedení laboratorního rozboru</w:t>
      </w:r>
      <w:r w:rsidR="00A31441" w:rsidRPr="009804EF">
        <w:rPr>
          <w:rFonts w:ascii="Arial" w:hAnsi="Arial" w:cs="Arial"/>
          <w:bCs/>
          <w:sz w:val="20"/>
          <w:szCs w:val="20"/>
        </w:rPr>
        <w:t xml:space="preserve">. Při posuzování kvality vody ve studni a její ne/vhodnosti pro konzumaci není odpovědné spoléhat pouze na vlastní smysly. Ty nejsou v řadě případů schopny na rozdíl od laboratorních analýz přítomnost nevhodných látek ve vodě zachytit. </w:t>
      </w:r>
    </w:p>
    <w:p w14:paraId="35177624" w14:textId="54D211EA" w:rsidR="00A31441" w:rsidRPr="009804EF" w:rsidRDefault="007235F3" w:rsidP="00A31441">
      <w:pPr>
        <w:ind w:right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Více než</w:t>
      </w:r>
      <w:r w:rsidR="0021340A">
        <w:rPr>
          <w:rFonts w:ascii="Arial" w:hAnsi="Arial" w:cs="Arial"/>
          <w:bCs/>
          <w:sz w:val="20"/>
          <w:szCs w:val="20"/>
        </w:rPr>
        <w:t xml:space="preserve"> </w:t>
      </w:r>
      <w:r w:rsidR="00A31441" w:rsidRPr="009804EF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5</w:t>
      </w:r>
      <w:r w:rsidR="00A31441" w:rsidRPr="009804EF">
        <w:rPr>
          <w:rFonts w:ascii="Arial" w:hAnsi="Arial" w:cs="Arial"/>
          <w:bCs/>
          <w:sz w:val="20"/>
          <w:szCs w:val="20"/>
        </w:rPr>
        <w:t xml:space="preserve"> % lidí v České republice je zásobováno vodou z veřejných vodovodů. Zbývajících </w:t>
      </w:r>
      <w:r w:rsidR="00C30FFD">
        <w:rPr>
          <w:rFonts w:ascii="Arial" w:hAnsi="Arial" w:cs="Arial"/>
          <w:bCs/>
          <w:sz w:val="20"/>
          <w:szCs w:val="20"/>
        </w:rPr>
        <w:t>5</w:t>
      </w:r>
      <w:r w:rsidR="00A31441" w:rsidRPr="009804EF">
        <w:rPr>
          <w:rFonts w:ascii="Arial" w:hAnsi="Arial" w:cs="Arial"/>
          <w:bCs/>
          <w:sz w:val="20"/>
          <w:szCs w:val="20"/>
        </w:rPr>
        <w:t xml:space="preserve"> % obyvatel je závislých na vodě z veřejných nebo domovních studní. Další zhruba pětina </w:t>
      </w:r>
      <w:r w:rsidR="00C30FFD">
        <w:rPr>
          <w:rFonts w:ascii="Arial" w:hAnsi="Arial" w:cs="Arial"/>
          <w:bCs/>
          <w:sz w:val="20"/>
          <w:szCs w:val="20"/>
        </w:rPr>
        <w:t>lidí</w:t>
      </w:r>
      <w:r w:rsidR="00A31441" w:rsidRPr="009804EF">
        <w:rPr>
          <w:rFonts w:ascii="Arial" w:hAnsi="Arial" w:cs="Arial"/>
          <w:bCs/>
          <w:sz w:val="20"/>
          <w:szCs w:val="20"/>
        </w:rPr>
        <w:t xml:space="preserve"> používá vodu ze studní na chalupách, chatách o víkendech a na dovolené. Všichni tito lidé by měli odpovědně přistupovat k tomu, aby pravidelně sledovali, jakou vodu z těchto zdrojů pijí, a zda má odpovídající kvalitu s ohledem na lidské zdraví. </w:t>
      </w:r>
      <w:r w:rsidR="00627865">
        <w:rPr>
          <w:rFonts w:ascii="Arial" w:hAnsi="Arial" w:cs="Arial"/>
          <w:bCs/>
          <w:sz w:val="20"/>
          <w:szCs w:val="20"/>
        </w:rPr>
        <w:br/>
      </w:r>
      <w:r w:rsidR="009A127D" w:rsidRPr="00B54EB0">
        <w:rPr>
          <w:rFonts w:ascii="Arial" w:hAnsi="Arial" w:cs="Arial"/>
          <w:bCs/>
          <w:i/>
          <w:iCs/>
          <w:sz w:val="20"/>
          <w:szCs w:val="20"/>
        </w:rPr>
        <w:t>„</w:t>
      </w:r>
      <w:r w:rsidR="00627865" w:rsidRPr="00B54EB0">
        <w:rPr>
          <w:rFonts w:ascii="Arial" w:hAnsi="Arial" w:cs="Arial"/>
          <w:bCs/>
          <w:i/>
          <w:iCs/>
          <w:sz w:val="20"/>
          <w:szCs w:val="20"/>
        </w:rPr>
        <w:t>P</w:t>
      </w:r>
      <w:r w:rsidR="00A31441" w:rsidRPr="00B54EB0">
        <w:rPr>
          <w:rFonts w:ascii="Arial" w:hAnsi="Arial" w:cs="Arial"/>
          <w:bCs/>
          <w:i/>
          <w:iCs/>
          <w:sz w:val="20"/>
          <w:szCs w:val="20"/>
        </w:rPr>
        <w:t xml:space="preserve">rocesu kontroly začíná vyzvednutím speciálních vzorkovnic v laboratoři. Sterilní vzorkovnice jsou základním pravidlem pro zajištění objektivity výsledků, neměly by se podceňovat ani podmínky převozu vzorku a jeho uchovávání. Správný výběr parametrů vzorku závisí na mnoha okolnostech. K základně chemickému rozboru je možné přidat speciální anorganický rozbor na těžké kovy, dále </w:t>
      </w:r>
      <w:r w:rsidR="005A672A" w:rsidRPr="00B54EB0">
        <w:rPr>
          <w:rFonts w:ascii="Arial" w:hAnsi="Arial" w:cs="Arial"/>
          <w:bCs/>
          <w:i/>
          <w:iCs/>
          <w:sz w:val="20"/>
          <w:szCs w:val="20"/>
        </w:rPr>
        <w:t>například</w:t>
      </w:r>
      <w:r w:rsidR="00A31441" w:rsidRPr="00B54EB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661BD">
        <w:rPr>
          <w:rFonts w:ascii="Arial" w:hAnsi="Arial" w:cs="Arial"/>
          <w:bCs/>
          <w:i/>
          <w:iCs/>
          <w:sz w:val="20"/>
          <w:szCs w:val="20"/>
        </w:rPr>
        <w:t xml:space="preserve">na </w:t>
      </w:r>
      <w:r w:rsidR="00A31441" w:rsidRPr="00B54EB0">
        <w:rPr>
          <w:rFonts w:ascii="Arial" w:hAnsi="Arial" w:cs="Arial"/>
          <w:bCs/>
          <w:i/>
          <w:iCs/>
          <w:sz w:val="20"/>
          <w:szCs w:val="20"/>
        </w:rPr>
        <w:t xml:space="preserve">specifické organické látky. Je velmi vhodné posuzovat </w:t>
      </w:r>
      <w:r w:rsidR="00677399">
        <w:rPr>
          <w:rFonts w:ascii="Arial" w:hAnsi="Arial" w:cs="Arial"/>
          <w:bCs/>
          <w:i/>
          <w:iCs/>
          <w:sz w:val="20"/>
          <w:szCs w:val="20"/>
        </w:rPr>
        <w:t>danou</w:t>
      </w:r>
      <w:r w:rsidR="00A31441" w:rsidRPr="00B54EB0">
        <w:rPr>
          <w:rFonts w:ascii="Arial" w:hAnsi="Arial" w:cs="Arial"/>
          <w:bCs/>
          <w:i/>
          <w:iCs/>
          <w:sz w:val="20"/>
          <w:szCs w:val="20"/>
        </w:rPr>
        <w:t xml:space="preserve"> lokalitu a vodní zdroj na základě </w:t>
      </w:r>
      <w:r w:rsidR="00677399">
        <w:rPr>
          <w:rFonts w:ascii="Arial" w:hAnsi="Arial" w:cs="Arial"/>
          <w:bCs/>
          <w:i/>
          <w:iCs/>
          <w:sz w:val="20"/>
          <w:szCs w:val="20"/>
        </w:rPr>
        <w:t>místních</w:t>
      </w:r>
      <w:r w:rsidR="00A31441" w:rsidRPr="00B54EB0">
        <w:rPr>
          <w:rFonts w:ascii="Arial" w:hAnsi="Arial" w:cs="Arial"/>
          <w:bCs/>
          <w:i/>
          <w:iCs/>
          <w:sz w:val="20"/>
          <w:szCs w:val="20"/>
        </w:rPr>
        <w:t xml:space="preserve"> podmínek</w:t>
      </w:r>
      <w:r w:rsidR="005A672A" w:rsidRPr="00B54EB0">
        <w:rPr>
          <w:rFonts w:ascii="Arial" w:hAnsi="Arial" w:cs="Arial"/>
          <w:bCs/>
          <w:i/>
          <w:iCs/>
          <w:sz w:val="20"/>
          <w:szCs w:val="20"/>
        </w:rPr>
        <w:t>,“</w:t>
      </w:r>
      <w:r w:rsidR="005A672A">
        <w:rPr>
          <w:rFonts w:ascii="Arial" w:hAnsi="Arial" w:cs="Arial"/>
          <w:bCs/>
          <w:sz w:val="20"/>
          <w:szCs w:val="20"/>
        </w:rPr>
        <w:t xml:space="preserve"> říká vedou</w:t>
      </w:r>
      <w:r w:rsidR="00B54EB0">
        <w:rPr>
          <w:rFonts w:ascii="Arial" w:hAnsi="Arial" w:cs="Arial"/>
          <w:bCs/>
          <w:sz w:val="20"/>
          <w:szCs w:val="20"/>
        </w:rPr>
        <w:t>c</w:t>
      </w:r>
      <w:r w:rsidR="005A672A">
        <w:rPr>
          <w:rFonts w:ascii="Arial" w:hAnsi="Arial" w:cs="Arial"/>
          <w:bCs/>
          <w:sz w:val="20"/>
          <w:szCs w:val="20"/>
        </w:rPr>
        <w:t>í</w:t>
      </w:r>
      <w:r w:rsidR="00B54EB0">
        <w:rPr>
          <w:rFonts w:ascii="Arial" w:hAnsi="Arial" w:cs="Arial"/>
          <w:bCs/>
          <w:sz w:val="20"/>
          <w:szCs w:val="20"/>
        </w:rPr>
        <w:t xml:space="preserve"> </w:t>
      </w:r>
      <w:r w:rsidR="005A672A">
        <w:rPr>
          <w:rFonts w:ascii="Arial" w:hAnsi="Arial" w:cs="Arial"/>
          <w:bCs/>
          <w:sz w:val="20"/>
          <w:szCs w:val="20"/>
        </w:rPr>
        <w:t>provozních laboratoří Vodotech Lucie Chlebková.</w:t>
      </w:r>
      <w:r w:rsidR="00A31441" w:rsidRPr="009804EF">
        <w:rPr>
          <w:rFonts w:ascii="Arial" w:hAnsi="Arial" w:cs="Arial"/>
          <w:bCs/>
          <w:sz w:val="20"/>
          <w:szCs w:val="20"/>
        </w:rPr>
        <w:t xml:space="preserve"> </w:t>
      </w:r>
    </w:p>
    <w:p w14:paraId="601C1606" w14:textId="6BF963C9" w:rsidR="00A31441" w:rsidRPr="009804EF" w:rsidRDefault="00A31441" w:rsidP="00A31441">
      <w:pPr>
        <w:ind w:right="1134"/>
        <w:rPr>
          <w:rFonts w:ascii="Arial" w:hAnsi="Arial" w:cs="Arial"/>
          <w:bCs/>
          <w:sz w:val="20"/>
          <w:szCs w:val="20"/>
        </w:rPr>
      </w:pPr>
      <w:r w:rsidRPr="009804EF">
        <w:rPr>
          <w:rFonts w:ascii="Arial" w:hAnsi="Arial" w:cs="Arial"/>
          <w:bCs/>
          <w:sz w:val="20"/>
          <w:szCs w:val="20"/>
        </w:rPr>
        <w:t>Při prvním rozboru zdroje se doporučuje analyzovat více ukazatelů tak, aby bylo možné dosáhnout uceleného přehledu o jeho kvalitě. Při dalších analýzách je dostačující zaměřit se na kritické ukazatele, které nebyly v prvním rozboru vyhovující, a zkontrolovat tak účinnost</w:t>
      </w:r>
      <w:r w:rsidR="00B54EB0">
        <w:rPr>
          <w:rFonts w:ascii="Arial" w:hAnsi="Arial" w:cs="Arial"/>
          <w:bCs/>
          <w:sz w:val="20"/>
          <w:szCs w:val="20"/>
        </w:rPr>
        <w:t xml:space="preserve"> přijatého</w:t>
      </w:r>
      <w:r w:rsidRPr="009804EF">
        <w:rPr>
          <w:rFonts w:ascii="Arial" w:hAnsi="Arial" w:cs="Arial"/>
          <w:bCs/>
          <w:sz w:val="20"/>
          <w:szCs w:val="20"/>
        </w:rPr>
        <w:t xml:space="preserve"> technologického opatření. Nejčastějšími problémy, s nimiž se laboratoře při rozborech setkávají, jsou bakteriální kontaminace, zvýšený výskyt železa, manganu a dusičnanů. </w:t>
      </w:r>
    </w:p>
    <w:p w14:paraId="3085C0F1" w14:textId="25B232CA" w:rsidR="00A31441" w:rsidRPr="009804EF" w:rsidRDefault="00A31441" w:rsidP="00A31441">
      <w:pPr>
        <w:ind w:right="1134"/>
        <w:rPr>
          <w:rFonts w:ascii="Arial" w:hAnsi="Arial" w:cs="Arial"/>
          <w:bCs/>
          <w:sz w:val="20"/>
          <w:szCs w:val="20"/>
        </w:rPr>
      </w:pPr>
      <w:r w:rsidRPr="00B54EB0">
        <w:rPr>
          <w:rFonts w:ascii="Arial" w:hAnsi="Arial" w:cs="Arial"/>
          <w:bCs/>
          <w:i/>
          <w:iCs/>
          <w:sz w:val="20"/>
          <w:szCs w:val="20"/>
        </w:rPr>
        <w:t xml:space="preserve">„Provádíme chemické, mikrobiologické, biologické i senzorické zkoušky všech typů vod. Kromě naší akreditované Centrální laboratoře působíme v regionu také v areálech čistíren odpadních vod v Havířově, Třinci, Novém Jičíně a Opavě, kam je možné vzorky </w:t>
      </w:r>
      <w:r w:rsidR="0027593E">
        <w:rPr>
          <w:rFonts w:ascii="Arial" w:hAnsi="Arial" w:cs="Arial"/>
          <w:bCs/>
          <w:i/>
          <w:iCs/>
          <w:sz w:val="20"/>
          <w:szCs w:val="20"/>
        </w:rPr>
        <w:t xml:space="preserve">vod </w:t>
      </w:r>
      <w:r w:rsidRPr="00B54EB0">
        <w:rPr>
          <w:rFonts w:ascii="Arial" w:hAnsi="Arial" w:cs="Arial"/>
          <w:bCs/>
          <w:i/>
          <w:iCs/>
          <w:sz w:val="20"/>
          <w:szCs w:val="20"/>
        </w:rPr>
        <w:t>dovézt, nebo v areálech úpraven vod v Podhradí u Vítkova a Nové Vsi u Frýdlantu nad Ostravicí, kde přijímáme vzorky pro rozbory pitné vody,“</w:t>
      </w:r>
      <w:r w:rsidRPr="009804EF">
        <w:rPr>
          <w:rFonts w:ascii="Arial" w:hAnsi="Arial" w:cs="Arial"/>
          <w:bCs/>
          <w:sz w:val="20"/>
          <w:szCs w:val="20"/>
        </w:rPr>
        <w:t xml:space="preserve"> vysvětluje vedoucí laboratoří</w:t>
      </w:r>
      <w:r w:rsidR="00B54EB0">
        <w:rPr>
          <w:rFonts w:ascii="Arial" w:hAnsi="Arial" w:cs="Arial"/>
          <w:bCs/>
          <w:sz w:val="20"/>
          <w:szCs w:val="20"/>
        </w:rPr>
        <w:t xml:space="preserve"> Vodotech</w:t>
      </w:r>
      <w:r w:rsidRPr="009804EF">
        <w:rPr>
          <w:rFonts w:ascii="Arial" w:hAnsi="Arial" w:cs="Arial"/>
          <w:bCs/>
          <w:sz w:val="20"/>
          <w:szCs w:val="20"/>
        </w:rPr>
        <w:t xml:space="preserve"> Pavla Veselá.</w:t>
      </w:r>
      <w:r w:rsidR="00D2568C">
        <w:rPr>
          <w:rFonts w:ascii="Arial" w:hAnsi="Arial" w:cs="Arial"/>
          <w:bCs/>
          <w:sz w:val="20"/>
          <w:szCs w:val="20"/>
        </w:rPr>
        <w:br/>
      </w:r>
      <w:r w:rsidR="00D2568C">
        <w:rPr>
          <w:rFonts w:ascii="Arial" w:hAnsi="Arial" w:cs="Arial"/>
          <w:bCs/>
          <w:sz w:val="20"/>
          <w:szCs w:val="20"/>
        </w:rPr>
        <w:lastRenderedPageBreak/>
        <w:t>Skvělou zprávou je, že tyto služby je možné</w:t>
      </w:r>
      <w:r w:rsidR="00AB5874">
        <w:rPr>
          <w:rFonts w:ascii="Arial" w:hAnsi="Arial" w:cs="Arial"/>
          <w:bCs/>
          <w:sz w:val="20"/>
          <w:szCs w:val="20"/>
        </w:rPr>
        <w:t xml:space="preserve"> od pondělí 23. 3. 2026</w:t>
      </w:r>
      <w:r w:rsidR="00D2568C">
        <w:rPr>
          <w:rFonts w:ascii="Arial" w:hAnsi="Arial" w:cs="Arial"/>
          <w:bCs/>
          <w:sz w:val="20"/>
          <w:szCs w:val="20"/>
        </w:rPr>
        <w:t xml:space="preserve"> do konce dubna objednávat s </w:t>
      </w:r>
      <w:r w:rsidR="00AB5874">
        <w:rPr>
          <w:rFonts w:ascii="Arial" w:hAnsi="Arial" w:cs="Arial"/>
          <w:bCs/>
          <w:sz w:val="20"/>
          <w:szCs w:val="20"/>
        </w:rPr>
        <w:t>15</w:t>
      </w:r>
      <w:r w:rsidR="00D2568C">
        <w:rPr>
          <w:rFonts w:ascii="Arial" w:hAnsi="Arial" w:cs="Arial"/>
          <w:bCs/>
          <w:sz w:val="20"/>
          <w:szCs w:val="20"/>
        </w:rPr>
        <w:t xml:space="preserve">% slevou, kterou </w:t>
      </w:r>
      <w:r w:rsidR="00E37978">
        <w:rPr>
          <w:rFonts w:ascii="Arial" w:hAnsi="Arial" w:cs="Arial"/>
          <w:bCs/>
          <w:sz w:val="20"/>
          <w:szCs w:val="20"/>
        </w:rPr>
        <w:t>lze</w:t>
      </w:r>
      <w:r w:rsidR="00D2568C">
        <w:rPr>
          <w:rFonts w:ascii="Arial" w:hAnsi="Arial" w:cs="Arial"/>
          <w:bCs/>
          <w:sz w:val="20"/>
          <w:szCs w:val="20"/>
        </w:rPr>
        <w:t xml:space="preserve"> vnímat jako poděkování za odpovědn</w:t>
      </w:r>
      <w:r w:rsidR="00E37978">
        <w:rPr>
          <w:rFonts w:ascii="Arial" w:hAnsi="Arial" w:cs="Arial"/>
          <w:bCs/>
          <w:sz w:val="20"/>
          <w:szCs w:val="20"/>
        </w:rPr>
        <w:t>é chování</w:t>
      </w:r>
      <w:r w:rsidR="00D2568C">
        <w:rPr>
          <w:rFonts w:ascii="Arial" w:hAnsi="Arial" w:cs="Arial"/>
          <w:bCs/>
          <w:sz w:val="20"/>
          <w:szCs w:val="20"/>
        </w:rPr>
        <w:t xml:space="preserve"> každého, </w:t>
      </w:r>
      <w:r w:rsidR="00E37978">
        <w:rPr>
          <w:rFonts w:ascii="Arial" w:hAnsi="Arial" w:cs="Arial"/>
          <w:bCs/>
          <w:sz w:val="20"/>
          <w:szCs w:val="20"/>
        </w:rPr>
        <w:t>komu není lhostejné</w:t>
      </w:r>
      <w:r w:rsidR="009E4F3E">
        <w:rPr>
          <w:rFonts w:ascii="Arial" w:hAnsi="Arial" w:cs="Arial"/>
          <w:bCs/>
          <w:sz w:val="20"/>
          <w:szCs w:val="20"/>
        </w:rPr>
        <w:t>,</w:t>
      </w:r>
      <w:r w:rsidR="00E37978">
        <w:rPr>
          <w:rFonts w:ascii="Arial" w:hAnsi="Arial" w:cs="Arial"/>
          <w:bCs/>
          <w:sz w:val="20"/>
          <w:szCs w:val="20"/>
        </w:rPr>
        <w:t xml:space="preserve"> jako</w:t>
      </w:r>
      <w:r w:rsidR="009E4F3E">
        <w:rPr>
          <w:rFonts w:ascii="Arial" w:hAnsi="Arial" w:cs="Arial"/>
          <w:bCs/>
          <w:sz w:val="20"/>
          <w:szCs w:val="20"/>
        </w:rPr>
        <w:t>u</w:t>
      </w:r>
      <w:r w:rsidR="00E37978">
        <w:rPr>
          <w:rFonts w:ascii="Arial" w:hAnsi="Arial" w:cs="Arial"/>
          <w:bCs/>
          <w:sz w:val="20"/>
          <w:szCs w:val="20"/>
        </w:rPr>
        <w:t xml:space="preserve"> vodu doma pije on sám, a především jeho nejbližší.</w:t>
      </w:r>
    </w:p>
    <w:p w14:paraId="34B105E9" w14:textId="77777777" w:rsidR="00CF7B06" w:rsidRPr="00513C1C" w:rsidRDefault="00CF7B06" w:rsidP="00CF7B06">
      <w:pPr>
        <w:ind w:right="1134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b/>
          <w:sz w:val="20"/>
          <w:szCs w:val="20"/>
        </w:rPr>
        <w:t>Co má vliv na kvalitu vody ve studni?</w:t>
      </w:r>
      <w:r w:rsidRPr="00513C1C">
        <w:rPr>
          <w:rFonts w:ascii="Arial" w:hAnsi="Arial" w:cs="Arial"/>
          <w:b/>
          <w:sz w:val="20"/>
          <w:szCs w:val="20"/>
        </w:rPr>
        <w:br/>
      </w:r>
      <w:r w:rsidRPr="00513C1C">
        <w:rPr>
          <w:rFonts w:ascii="Arial" w:hAnsi="Arial" w:cs="Arial"/>
          <w:b/>
          <w:sz w:val="20"/>
          <w:szCs w:val="20"/>
        </w:rPr>
        <w:br/>
        <w:t xml:space="preserve">Klimatické faktory </w:t>
      </w:r>
      <w:r w:rsidRPr="00513C1C">
        <w:rPr>
          <w:rFonts w:ascii="Arial" w:hAnsi="Arial" w:cs="Arial"/>
          <w:sz w:val="20"/>
          <w:szCs w:val="20"/>
        </w:rPr>
        <w:t>– tání sněhu, povodně, sucho</w:t>
      </w:r>
      <w:r w:rsidRPr="00513C1C">
        <w:rPr>
          <w:rFonts w:ascii="Arial" w:hAnsi="Arial" w:cs="Arial"/>
          <w:sz w:val="20"/>
          <w:szCs w:val="20"/>
        </w:rPr>
        <w:br/>
      </w:r>
      <w:r w:rsidRPr="00513C1C">
        <w:rPr>
          <w:rFonts w:ascii="Arial" w:hAnsi="Arial" w:cs="Arial"/>
          <w:b/>
          <w:sz w:val="20"/>
          <w:szCs w:val="20"/>
        </w:rPr>
        <w:t>Materiál využitý pro stavbu studny, vrty a rozvody vody</w:t>
      </w:r>
      <w:r w:rsidRPr="00513C1C">
        <w:rPr>
          <w:rFonts w:ascii="Arial" w:hAnsi="Arial" w:cs="Arial"/>
          <w:b/>
          <w:sz w:val="20"/>
          <w:szCs w:val="20"/>
        </w:rPr>
        <w:br/>
        <w:t xml:space="preserve">Okolní prostředí – </w:t>
      </w:r>
      <w:r w:rsidRPr="00513C1C">
        <w:rPr>
          <w:rFonts w:ascii="Arial" w:hAnsi="Arial" w:cs="Arial"/>
          <w:sz w:val="20"/>
          <w:szCs w:val="20"/>
        </w:rPr>
        <w:t>možná kontaminace například ze zemědělské nebo průmyslové činnosti</w:t>
      </w:r>
      <w:r w:rsidRPr="00513C1C">
        <w:rPr>
          <w:rFonts w:ascii="Arial" w:hAnsi="Arial" w:cs="Arial"/>
          <w:sz w:val="20"/>
          <w:szCs w:val="20"/>
        </w:rPr>
        <w:br/>
      </w:r>
      <w:r w:rsidRPr="00513C1C">
        <w:rPr>
          <w:rFonts w:ascii="Arial" w:hAnsi="Arial" w:cs="Arial"/>
          <w:b/>
          <w:sz w:val="20"/>
          <w:szCs w:val="20"/>
        </w:rPr>
        <w:t>Geologické podloží</w:t>
      </w:r>
      <w:r w:rsidRPr="00513C1C">
        <w:rPr>
          <w:rFonts w:ascii="Arial" w:hAnsi="Arial" w:cs="Arial"/>
          <w:sz w:val="20"/>
          <w:szCs w:val="20"/>
        </w:rPr>
        <w:t xml:space="preserve"> – může mít vliv na přítomnost manganu, železa a dalších kovů – je možné využít kvalitní filtry</w:t>
      </w:r>
    </w:p>
    <w:p w14:paraId="063C793D" w14:textId="4B8F2E74" w:rsidR="00CF7B06" w:rsidRPr="00513C1C" w:rsidRDefault="00CF7B06" w:rsidP="00CF7B06">
      <w:pPr>
        <w:ind w:right="1134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Veškeré další informace lze najít na www.vodotech.cz</w:t>
      </w:r>
    </w:p>
    <w:p w14:paraId="5903D879" w14:textId="77777777" w:rsidR="00CF7B06" w:rsidRPr="00513C1C" w:rsidRDefault="00CF7B06" w:rsidP="00CF7B06">
      <w:pPr>
        <w:ind w:right="1134"/>
        <w:rPr>
          <w:rFonts w:ascii="Arial" w:hAnsi="Arial" w:cs="Arial"/>
          <w:b/>
          <w:sz w:val="20"/>
          <w:szCs w:val="20"/>
        </w:rPr>
      </w:pPr>
      <w:r w:rsidRPr="00513C1C">
        <w:rPr>
          <w:rFonts w:ascii="Arial" w:hAnsi="Arial" w:cs="Arial"/>
          <w:b/>
          <w:sz w:val="20"/>
          <w:szCs w:val="20"/>
        </w:rPr>
        <w:t>Pro editory</w:t>
      </w:r>
    </w:p>
    <w:p w14:paraId="03948675" w14:textId="77777777" w:rsidR="00CF7B06" w:rsidRPr="00513C1C" w:rsidRDefault="00CF7B06" w:rsidP="00CF7B06">
      <w:pPr>
        <w:pStyle w:val="Normlnweb"/>
        <w:numPr>
          <w:ilvl w:val="0"/>
          <w:numId w:val="2"/>
        </w:numPr>
        <w:shd w:val="clear" w:color="auto" w:fill="FFFFFF"/>
        <w:spacing w:before="150" w:beforeAutospacing="0" w:after="150" w:afterAutospacing="0" w:line="276" w:lineRule="auto"/>
        <w:ind w:right="1134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Společnost Vodotech byla založena v roce 1995 s názvem SmVaK-opravy a ověřování vodoměrů, s.r.o., jako dceřiná společnost Severomoravských vodovodů a kanalizací Ostrava. V roce 2006 se stala součástí španělské skupiny Aqualia a od této doby obě firmy úzce spolupracují jako dvě samostatné společnosti.</w:t>
      </w:r>
    </w:p>
    <w:p w14:paraId="73F6EA94" w14:textId="77777777" w:rsidR="00CF7B06" w:rsidRPr="00513C1C" w:rsidRDefault="00CF7B06" w:rsidP="00CF7B06">
      <w:pPr>
        <w:pStyle w:val="Normlnweb"/>
        <w:numPr>
          <w:ilvl w:val="0"/>
          <w:numId w:val="2"/>
        </w:numPr>
        <w:shd w:val="clear" w:color="auto" w:fill="FFFFFF"/>
        <w:spacing w:before="150" w:beforeAutospacing="0" w:after="150" w:afterAutospacing="0" w:line="276" w:lineRule="auto"/>
        <w:ind w:right="1134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Společnost Vodotech se zabývá komplexními vodárenskými službami, mezi které patří:</w:t>
      </w:r>
    </w:p>
    <w:p w14:paraId="629212D2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 xml:space="preserve">Komplexní služby akreditované laboratoře pro firmy, domácnosti, města a obce </w:t>
      </w:r>
    </w:p>
    <w:p w14:paraId="18E8E13A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Odečty vodoměrů</w:t>
      </w:r>
    </w:p>
    <w:p w14:paraId="391526DE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Opravy a ověřování bytových, domovních a průmyslových vodoměrů</w:t>
      </w:r>
    </w:p>
    <w:p w14:paraId="7B80E059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 xml:space="preserve">Přezkoušení vodoměrů v době platnosti ověření, kalibrace, informativní zkoušky </w:t>
      </w:r>
    </w:p>
    <w:p w14:paraId="1A2B9E09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Prodej vodoměrů a jejich příslušenství</w:t>
      </w:r>
    </w:p>
    <w:p w14:paraId="165A81BC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Montáže vodoměrů</w:t>
      </w:r>
    </w:p>
    <w:p w14:paraId="292FC132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Smart metering – inteligentní řešení dálkových odečtů vodoměrů</w:t>
      </w:r>
    </w:p>
    <w:p w14:paraId="281361F9" w14:textId="77777777" w:rsidR="00CF7B06" w:rsidRPr="00513C1C" w:rsidRDefault="00CF7B06" w:rsidP="00CF7B06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1434" w:right="1134" w:hanging="357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Služby call centra</w:t>
      </w:r>
    </w:p>
    <w:p w14:paraId="0AA259E3" w14:textId="77777777" w:rsidR="00CF7B06" w:rsidRPr="00513C1C" w:rsidRDefault="00CF7B06" w:rsidP="00CF7B06">
      <w:pPr>
        <w:ind w:right="1134"/>
        <w:rPr>
          <w:rFonts w:ascii="Arial" w:hAnsi="Arial" w:cs="Arial"/>
          <w:sz w:val="20"/>
          <w:szCs w:val="20"/>
        </w:rPr>
      </w:pPr>
    </w:p>
    <w:p w14:paraId="115F176F" w14:textId="77777777" w:rsidR="00CF7B06" w:rsidRPr="00513C1C" w:rsidRDefault="00CF7B06" w:rsidP="00CF7B06">
      <w:pPr>
        <w:jc w:val="center"/>
        <w:rPr>
          <w:rFonts w:ascii="Arial" w:hAnsi="Arial" w:cs="Arial"/>
          <w:b/>
          <w:sz w:val="20"/>
          <w:szCs w:val="20"/>
        </w:rPr>
      </w:pPr>
      <w:r w:rsidRPr="00513C1C">
        <w:rPr>
          <w:rFonts w:ascii="Arial" w:hAnsi="Arial" w:cs="Arial"/>
          <w:b/>
          <w:sz w:val="20"/>
          <w:szCs w:val="20"/>
        </w:rPr>
        <w:t>Kontakt:</w:t>
      </w:r>
    </w:p>
    <w:p w14:paraId="0812B91F" w14:textId="77777777" w:rsidR="00CF7B06" w:rsidRPr="00513C1C" w:rsidRDefault="00CF7B06" w:rsidP="00CF7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Pavla Veselá</w:t>
      </w:r>
      <w:r w:rsidRPr="00513C1C">
        <w:rPr>
          <w:rFonts w:ascii="Arial" w:hAnsi="Arial" w:cs="Arial"/>
          <w:sz w:val="20"/>
          <w:szCs w:val="20"/>
        </w:rPr>
        <w:br/>
        <w:t>Vodotech, spol. s r.o.</w:t>
      </w:r>
      <w:r w:rsidRPr="00513C1C">
        <w:rPr>
          <w:rFonts w:ascii="Arial" w:hAnsi="Arial" w:cs="Arial"/>
          <w:sz w:val="20"/>
          <w:szCs w:val="20"/>
        </w:rPr>
        <w:br/>
        <w:t>Centrální akreditovaná laboratoř</w:t>
      </w:r>
    </w:p>
    <w:p w14:paraId="51548BCA" w14:textId="77777777" w:rsidR="00CF7B06" w:rsidRPr="00513C1C" w:rsidRDefault="00CF7B06" w:rsidP="00CF7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C1C">
        <w:rPr>
          <w:rFonts w:ascii="Arial" w:hAnsi="Arial" w:cs="Arial"/>
          <w:sz w:val="20"/>
          <w:szCs w:val="20"/>
        </w:rPr>
        <w:t>Slavníkovců 571/21</w:t>
      </w:r>
      <w:r w:rsidRPr="00513C1C">
        <w:rPr>
          <w:rFonts w:ascii="Arial" w:hAnsi="Arial" w:cs="Arial"/>
          <w:sz w:val="20"/>
          <w:szCs w:val="20"/>
        </w:rPr>
        <w:br/>
        <w:t>709 00 Ostrava – Mariánské Hory</w:t>
      </w:r>
      <w:r w:rsidRPr="00513C1C">
        <w:rPr>
          <w:rFonts w:ascii="Arial" w:hAnsi="Arial" w:cs="Arial"/>
          <w:sz w:val="20"/>
          <w:szCs w:val="20"/>
        </w:rPr>
        <w:br/>
        <w:t>Telefon: 595 694 335, 702 154 771  </w:t>
      </w:r>
      <w:r w:rsidRPr="00513C1C">
        <w:rPr>
          <w:rFonts w:ascii="Arial" w:hAnsi="Arial" w:cs="Arial"/>
          <w:sz w:val="20"/>
          <w:szCs w:val="20"/>
        </w:rPr>
        <w:br/>
      </w:r>
      <w:hyperlink r:id="rId8" w:history="1">
        <w:r w:rsidRPr="00513C1C">
          <w:rPr>
            <w:rStyle w:val="Hypertextovodkaz"/>
            <w:rFonts w:ascii="Arial" w:hAnsi="Arial" w:cs="Arial"/>
            <w:sz w:val="20"/>
            <w:szCs w:val="20"/>
          </w:rPr>
          <w:t>pavla.vesela@vodotech.cz</w:t>
        </w:r>
      </w:hyperlink>
    </w:p>
    <w:p w14:paraId="3383A0B2" w14:textId="77777777" w:rsidR="00CF7B06" w:rsidRPr="009A4891" w:rsidRDefault="00CF7B06" w:rsidP="00CF7B06">
      <w:pPr>
        <w:ind w:right="1134"/>
        <w:rPr>
          <w:rFonts w:cs="Calibri"/>
          <w:b/>
        </w:rPr>
      </w:pPr>
    </w:p>
    <w:p w14:paraId="74A40799" w14:textId="77777777" w:rsidR="006F6723" w:rsidRPr="009A4891" w:rsidRDefault="006F6723" w:rsidP="00456092">
      <w:pPr>
        <w:ind w:right="1134"/>
        <w:rPr>
          <w:rFonts w:cs="Calibri"/>
          <w:b/>
        </w:rPr>
      </w:pPr>
    </w:p>
    <w:p w14:paraId="53C45F02" w14:textId="77777777" w:rsidR="006F6723" w:rsidRDefault="006F6723" w:rsidP="00456092">
      <w:pPr>
        <w:ind w:right="1134"/>
      </w:pPr>
    </w:p>
    <w:sectPr w:rsidR="006F6723" w:rsidSect="00B91FE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D627" w14:textId="77777777" w:rsidR="003D6CB0" w:rsidRDefault="003D6CB0" w:rsidP="008E29D0">
      <w:pPr>
        <w:spacing w:after="0" w:line="240" w:lineRule="auto"/>
      </w:pPr>
      <w:r>
        <w:separator/>
      </w:r>
    </w:p>
  </w:endnote>
  <w:endnote w:type="continuationSeparator" w:id="0">
    <w:p w14:paraId="70C84DC4" w14:textId="77777777" w:rsidR="003D6CB0" w:rsidRDefault="003D6CB0" w:rsidP="008E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9DB1" w14:textId="77777777" w:rsidR="00161285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ascii="Tahoma" w:hAnsi="Tahoma" w:cs="Tahoma"/>
        <w:b/>
        <w:bCs/>
        <w:sz w:val="16"/>
      </w:rPr>
    </w:pPr>
    <w:r w:rsidRPr="00E67CD0">
      <w:rPr>
        <w:rFonts w:ascii="Tahoma" w:hAnsi="Tahoma" w:cs="Tahoma"/>
        <w:b/>
        <w:bCs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2DD5A75" wp14:editId="20E3F0E7">
              <wp:simplePos x="0" y="0"/>
              <wp:positionH relativeFrom="column">
                <wp:posOffset>-129396</wp:posOffset>
              </wp:positionH>
              <wp:positionV relativeFrom="paragraph">
                <wp:posOffset>37465</wp:posOffset>
              </wp:positionV>
              <wp:extent cx="6172200" cy="0"/>
              <wp:effectExtent l="9525" t="9525" r="9525" b="9525"/>
              <wp:wrapNone/>
              <wp:docPr id="99" name="Přímá spojnic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011A0" id="Přímá spojnice 9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2.95pt" to="47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" strokeweight=".25pt"/>
          </w:pict>
        </mc:Fallback>
      </mc:AlternateContent>
    </w:r>
  </w:p>
  <w:p w14:paraId="3EC452D0" w14:textId="77777777" w:rsidR="00161285" w:rsidRPr="00B60D68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cs="Tahoma"/>
        <w:bCs/>
        <w:sz w:val="18"/>
        <w:szCs w:val="18"/>
      </w:rPr>
    </w:pPr>
    <w:r>
      <w:rPr>
        <w:rFonts w:cs="Tahoma"/>
        <w:b/>
        <w:bCs/>
        <w:sz w:val="18"/>
        <w:szCs w:val="18"/>
      </w:rPr>
      <w:t xml:space="preserve">Vodotech, spol. s r.o., </w:t>
    </w:r>
    <w:r w:rsidRPr="00146B1D">
      <w:rPr>
        <w:rFonts w:cs="Tahoma"/>
        <w:bCs/>
        <w:sz w:val="18"/>
        <w:szCs w:val="18"/>
      </w:rPr>
      <w:t>Jaselská 220/47, Předměstí, 747 07 Opava</w:t>
    </w:r>
  </w:p>
  <w:p w14:paraId="0CA9C24B" w14:textId="77777777" w:rsidR="00161285" w:rsidRPr="00AB74A8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cs="Tahoma"/>
        <w:sz w:val="18"/>
        <w:szCs w:val="18"/>
      </w:rPr>
    </w:pPr>
    <w:r w:rsidRPr="00AB74A8">
      <w:rPr>
        <w:rFonts w:cs="Tahoma"/>
        <w:b/>
        <w:bCs/>
        <w:sz w:val="18"/>
        <w:szCs w:val="18"/>
      </w:rPr>
      <w:t>IČ</w:t>
    </w:r>
    <w:r>
      <w:rPr>
        <w:rFonts w:cs="Tahoma"/>
        <w:b/>
        <w:bCs/>
        <w:sz w:val="18"/>
        <w:szCs w:val="18"/>
      </w:rPr>
      <w:t>O</w:t>
    </w:r>
    <w:r w:rsidRPr="00AB74A8">
      <w:rPr>
        <w:rFonts w:cs="Tahoma"/>
        <w:b/>
        <w:bCs/>
        <w:sz w:val="18"/>
        <w:szCs w:val="18"/>
      </w:rPr>
      <w:t>:</w:t>
    </w:r>
    <w:r>
      <w:rPr>
        <w:rFonts w:cs="Tahoma"/>
        <w:b/>
        <w:bCs/>
        <w:sz w:val="18"/>
        <w:szCs w:val="18"/>
      </w:rPr>
      <w:tab/>
    </w:r>
    <w:r>
      <w:rPr>
        <w:rFonts w:cs="Tahoma"/>
        <w:sz w:val="18"/>
        <w:szCs w:val="18"/>
      </w:rPr>
      <w:t>64086348</w:t>
    </w:r>
    <w:r w:rsidRPr="00AB74A8">
      <w:rPr>
        <w:rFonts w:cs="Tahoma"/>
        <w:sz w:val="18"/>
        <w:szCs w:val="18"/>
      </w:rPr>
      <w:tab/>
    </w:r>
    <w:r>
      <w:rPr>
        <w:rFonts w:cs="Tahoma"/>
        <w:sz w:val="18"/>
        <w:szCs w:val="18"/>
      </w:rPr>
      <w:t xml:space="preserve"> </w:t>
    </w:r>
    <w:r w:rsidRPr="00AB74A8">
      <w:rPr>
        <w:rFonts w:cs="Tahoma"/>
        <w:b/>
        <w:bCs/>
        <w:sz w:val="18"/>
        <w:szCs w:val="18"/>
      </w:rPr>
      <w:t>TELEFON</w:t>
    </w:r>
    <w:r w:rsidRPr="00AB74A8">
      <w:rPr>
        <w:rFonts w:cs="Tahoma"/>
        <w:sz w:val="18"/>
        <w:szCs w:val="18"/>
      </w:rPr>
      <w:tab/>
    </w:r>
    <w:r>
      <w:rPr>
        <w:rFonts w:cs="Tahoma"/>
        <w:sz w:val="18"/>
        <w:szCs w:val="18"/>
      </w:rPr>
      <w:t xml:space="preserve">      </w:t>
    </w:r>
    <w:r w:rsidR="00B85E36">
      <w:rPr>
        <w:rFonts w:cs="Tahoma"/>
        <w:sz w:val="18"/>
        <w:szCs w:val="18"/>
        <w:lang w:val="cs-CZ"/>
      </w:rPr>
      <w:t xml:space="preserve">                 </w:t>
    </w:r>
    <w:r>
      <w:rPr>
        <w:rFonts w:cs="Tahoma"/>
        <w:b/>
        <w:bCs/>
        <w:sz w:val="18"/>
        <w:szCs w:val="18"/>
      </w:rPr>
      <w:t>E-MAIL</w:t>
    </w:r>
  </w:p>
  <w:p w14:paraId="678F6AB8" w14:textId="77777777" w:rsidR="00161285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cs="Tahoma"/>
        <w:sz w:val="18"/>
        <w:szCs w:val="18"/>
      </w:rPr>
    </w:pPr>
    <w:r w:rsidRPr="0019773F"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61824" behindDoc="1" locked="0" layoutInCell="1" allowOverlap="1" wp14:anchorId="639DA2CF" wp14:editId="317BD7AF">
          <wp:simplePos x="0" y="0"/>
          <wp:positionH relativeFrom="margin">
            <wp:posOffset>5029200</wp:posOffset>
          </wp:positionH>
          <wp:positionV relativeFrom="paragraph">
            <wp:posOffset>45468</wp:posOffset>
          </wp:positionV>
          <wp:extent cx="784860" cy="784860"/>
          <wp:effectExtent l="0" t="0" r="0" b="0"/>
          <wp:wrapNone/>
          <wp:docPr id="2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qualia-300-puntos-plat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4A8">
      <w:rPr>
        <w:rFonts w:cs="Tahoma"/>
        <w:b/>
        <w:bCs/>
        <w:sz w:val="18"/>
        <w:szCs w:val="18"/>
      </w:rPr>
      <w:t>DIČ:</w:t>
    </w:r>
    <w:r w:rsidRPr="00AB74A8">
      <w:rPr>
        <w:rFonts w:cs="Tahoma"/>
        <w:sz w:val="18"/>
        <w:szCs w:val="18"/>
      </w:rPr>
      <w:tab/>
      <w:t>CZ</w:t>
    </w:r>
    <w:r>
      <w:rPr>
        <w:rFonts w:cs="Tahoma"/>
        <w:sz w:val="18"/>
        <w:szCs w:val="18"/>
      </w:rPr>
      <w:t>64086348</w:t>
    </w:r>
    <w:r w:rsidRPr="00AB74A8">
      <w:rPr>
        <w:rFonts w:cs="Tahoma"/>
        <w:sz w:val="18"/>
        <w:szCs w:val="18"/>
      </w:rPr>
      <w:tab/>
    </w:r>
    <w:r>
      <w:rPr>
        <w:rFonts w:cs="Tahoma"/>
        <w:sz w:val="18"/>
        <w:szCs w:val="18"/>
      </w:rPr>
      <w:t xml:space="preserve"> 553 712 205</w:t>
    </w:r>
    <w:r>
      <w:rPr>
        <w:rFonts w:cs="Tahoma"/>
        <w:sz w:val="18"/>
        <w:szCs w:val="18"/>
      </w:rPr>
      <w:tab/>
    </w:r>
    <w:r w:rsidRPr="009C754B">
      <w:rPr>
        <w:rFonts w:cs="Tahoma"/>
        <w:sz w:val="18"/>
        <w:szCs w:val="18"/>
      </w:rPr>
      <w:t xml:space="preserve">      </w:t>
    </w:r>
    <w:r w:rsidRPr="00161285">
      <w:rPr>
        <w:rStyle w:val="Hypertextovodkaz"/>
        <w:rFonts w:cs="Tahoma"/>
        <w:color w:val="auto"/>
        <w:sz w:val="18"/>
        <w:szCs w:val="18"/>
        <w:u w:val="none"/>
      </w:rPr>
      <w:t>vodotech@vodotech.cz</w:t>
    </w:r>
  </w:p>
  <w:p w14:paraId="03FE0CE2" w14:textId="77777777" w:rsidR="00161285" w:rsidRDefault="00161285" w:rsidP="00161285">
    <w:pPr>
      <w:pStyle w:val="Zpat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8341"/>
      </w:tabs>
      <w:spacing w:after="0" w:line="240" w:lineRule="auto"/>
      <w:rPr>
        <w:rFonts w:cs="Tahoma"/>
        <w:b/>
        <w:sz w:val="18"/>
        <w:szCs w:val="18"/>
      </w:rPr>
    </w:pPr>
    <w:r>
      <w:rPr>
        <w:rFonts w:cs="Tahoma"/>
        <w:b/>
        <w:sz w:val="18"/>
        <w:szCs w:val="18"/>
      </w:rPr>
      <w:tab/>
    </w:r>
    <w:r>
      <w:rPr>
        <w:rFonts w:cs="Tahoma"/>
        <w:b/>
        <w:sz w:val="18"/>
        <w:szCs w:val="18"/>
      </w:rPr>
      <w:tab/>
    </w:r>
    <w:r>
      <w:rPr>
        <w:rFonts w:cs="Tahoma"/>
        <w:b/>
        <w:sz w:val="18"/>
        <w:szCs w:val="18"/>
      </w:rPr>
      <w:tab/>
    </w:r>
    <w:r>
      <w:rPr>
        <w:rFonts w:cs="Tahoma"/>
        <w:b/>
        <w:sz w:val="18"/>
        <w:szCs w:val="18"/>
      </w:rPr>
      <w:tab/>
    </w:r>
    <w:r>
      <w:rPr>
        <w:rFonts w:cs="Tahoma"/>
        <w:sz w:val="18"/>
        <w:szCs w:val="18"/>
      </w:rPr>
      <w:tab/>
    </w:r>
  </w:p>
  <w:p w14:paraId="4440ED21" w14:textId="77777777" w:rsidR="00161285" w:rsidRDefault="00161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0C69" w14:textId="77777777" w:rsidR="003D6CB0" w:rsidRDefault="003D6CB0" w:rsidP="008E29D0">
      <w:pPr>
        <w:spacing w:after="0" w:line="240" w:lineRule="auto"/>
      </w:pPr>
      <w:r>
        <w:separator/>
      </w:r>
    </w:p>
  </w:footnote>
  <w:footnote w:type="continuationSeparator" w:id="0">
    <w:p w14:paraId="319AF8D6" w14:textId="77777777" w:rsidR="003D6CB0" w:rsidRDefault="003D6CB0" w:rsidP="008E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D0C1" w14:textId="77777777" w:rsidR="008E29D0" w:rsidRDefault="00000000">
    <w:pPr>
      <w:pStyle w:val="Zhlav"/>
    </w:pPr>
    <w:r>
      <w:rPr>
        <w:noProof/>
        <w:lang w:eastAsia="cs-CZ"/>
      </w:rPr>
      <w:pict w14:anchorId="1828C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9428" o:spid="_x0000_s1032" type="#_x0000_t75" style="position:absolute;margin-left:0;margin-top:0;width:463.3pt;height:769.85pt;z-index:-251658752;mso-position-horizontal:center;mso-position-horizontal-relative:margin;mso-position-vertical:center;mso-position-vertical-relative:margin" o:allowincell="f">
          <v:imagedata r:id="rId1" o:title="AQULIA-novy hlav-bez dopi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0723" w14:textId="77777777" w:rsidR="006F6723" w:rsidRDefault="000E76FD" w:rsidP="006F672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6F26CE8D" wp14:editId="3ECEE96A">
          <wp:simplePos x="0" y="0"/>
          <wp:positionH relativeFrom="margin">
            <wp:posOffset>4282440</wp:posOffset>
          </wp:positionH>
          <wp:positionV relativeFrom="paragraph">
            <wp:posOffset>-183515</wp:posOffset>
          </wp:positionV>
          <wp:extent cx="1676400" cy="570865"/>
          <wp:effectExtent l="0" t="0" r="0" b="635"/>
          <wp:wrapTight wrapText="bothSides">
            <wp:wrapPolygon edited="0">
              <wp:start x="0" y="0"/>
              <wp:lineTo x="0" y="20903"/>
              <wp:lineTo x="21355" y="20903"/>
              <wp:lineTo x="21355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723">
      <w:rPr>
        <w:sz w:val="36"/>
      </w:rPr>
      <w:t>TISKOVÁ ZPRÁVA</w:t>
    </w:r>
  </w:p>
  <w:p w14:paraId="209099BE" w14:textId="77777777" w:rsidR="00D953B6" w:rsidRDefault="00D953B6" w:rsidP="000E76FD">
    <w:pPr>
      <w:spacing w:after="0" w:line="240" w:lineRule="auto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DEBB" w14:textId="77777777" w:rsidR="008E29D0" w:rsidRDefault="00000000">
    <w:pPr>
      <w:pStyle w:val="Zhlav"/>
    </w:pPr>
    <w:r>
      <w:rPr>
        <w:noProof/>
        <w:lang w:eastAsia="cs-CZ"/>
      </w:rPr>
      <w:pict w14:anchorId="770E3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9427" o:spid="_x0000_s1031" type="#_x0000_t75" style="position:absolute;margin-left:0;margin-top:0;width:463.3pt;height:769.85pt;z-index:-251659776;mso-position-horizontal:center;mso-position-horizontal-relative:margin;mso-position-vertical:center;mso-position-vertical-relative:margin" o:allowincell="f">
          <v:imagedata r:id="rId1" o:title="AQULIA-novy hlav-bez dopis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F24"/>
    <w:multiLevelType w:val="multilevel"/>
    <w:tmpl w:val="170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83A97"/>
    <w:multiLevelType w:val="hybridMultilevel"/>
    <w:tmpl w:val="CD4EB6C0"/>
    <w:lvl w:ilvl="0" w:tplc="040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73013CD8"/>
    <w:multiLevelType w:val="hybridMultilevel"/>
    <w:tmpl w:val="E1A4E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7766">
    <w:abstractNumId w:val="1"/>
  </w:num>
  <w:num w:numId="2" w16cid:durableId="324089655">
    <w:abstractNumId w:val="2"/>
  </w:num>
  <w:num w:numId="3" w16cid:durableId="88796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D0"/>
    <w:rsid w:val="000155C2"/>
    <w:rsid w:val="0002556E"/>
    <w:rsid w:val="000867B3"/>
    <w:rsid w:val="00095106"/>
    <w:rsid w:val="000967B2"/>
    <w:rsid w:val="000B062A"/>
    <w:rsid w:val="000C63E7"/>
    <w:rsid w:val="000D7995"/>
    <w:rsid w:val="000E76FD"/>
    <w:rsid w:val="000E7F99"/>
    <w:rsid w:val="0011121D"/>
    <w:rsid w:val="00117609"/>
    <w:rsid w:val="00120D6A"/>
    <w:rsid w:val="0013536D"/>
    <w:rsid w:val="00161285"/>
    <w:rsid w:val="00176ACD"/>
    <w:rsid w:val="001B25C7"/>
    <w:rsid w:val="001C106B"/>
    <w:rsid w:val="001E60D2"/>
    <w:rsid w:val="001F4E6C"/>
    <w:rsid w:val="0020108E"/>
    <w:rsid w:val="0021340A"/>
    <w:rsid w:val="00222CAE"/>
    <w:rsid w:val="0027593E"/>
    <w:rsid w:val="00296B27"/>
    <w:rsid w:val="002B7B9C"/>
    <w:rsid w:val="002C12FB"/>
    <w:rsid w:val="002E4A1C"/>
    <w:rsid w:val="002E6794"/>
    <w:rsid w:val="002F6548"/>
    <w:rsid w:val="003047E3"/>
    <w:rsid w:val="003322BE"/>
    <w:rsid w:val="0033415B"/>
    <w:rsid w:val="00341057"/>
    <w:rsid w:val="003661BD"/>
    <w:rsid w:val="00396A08"/>
    <w:rsid w:val="003A0586"/>
    <w:rsid w:val="003A1A0B"/>
    <w:rsid w:val="003B5C06"/>
    <w:rsid w:val="003D14EA"/>
    <w:rsid w:val="003D6CB0"/>
    <w:rsid w:val="003E4C5D"/>
    <w:rsid w:val="003F54A7"/>
    <w:rsid w:val="0040489F"/>
    <w:rsid w:val="00412F32"/>
    <w:rsid w:val="004212EB"/>
    <w:rsid w:val="00456092"/>
    <w:rsid w:val="004771B6"/>
    <w:rsid w:val="004913EC"/>
    <w:rsid w:val="004B010C"/>
    <w:rsid w:val="004B417B"/>
    <w:rsid w:val="004C1DA0"/>
    <w:rsid w:val="004D30D1"/>
    <w:rsid w:val="004D7690"/>
    <w:rsid w:val="00513C1C"/>
    <w:rsid w:val="005228AE"/>
    <w:rsid w:val="005429D0"/>
    <w:rsid w:val="00543634"/>
    <w:rsid w:val="00595BED"/>
    <w:rsid w:val="005A1E26"/>
    <w:rsid w:val="005A672A"/>
    <w:rsid w:val="005D7234"/>
    <w:rsid w:val="00607676"/>
    <w:rsid w:val="006115A8"/>
    <w:rsid w:val="00627865"/>
    <w:rsid w:val="00677399"/>
    <w:rsid w:val="0068079E"/>
    <w:rsid w:val="006A5461"/>
    <w:rsid w:val="006B5493"/>
    <w:rsid w:val="006D2436"/>
    <w:rsid w:val="006F3178"/>
    <w:rsid w:val="006F44D6"/>
    <w:rsid w:val="006F6723"/>
    <w:rsid w:val="007235F3"/>
    <w:rsid w:val="00732307"/>
    <w:rsid w:val="00755C1E"/>
    <w:rsid w:val="00761557"/>
    <w:rsid w:val="007754EC"/>
    <w:rsid w:val="007770E7"/>
    <w:rsid w:val="007A651E"/>
    <w:rsid w:val="007B2472"/>
    <w:rsid w:val="007F488A"/>
    <w:rsid w:val="007F75BD"/>
    <w:rsid w:val="00815FAA"/>
    <w:rsid w:val="00837543"/>
    <w:rsid w:val="008478EF"/>
    <w:rsid w:val="00850B94"/>
    <w:rsid w:val="00855EC7"/>
    <w:rsid w:val="008620A0"/>
    <w:rsid w:val="008632C8"/>
    <w:rsid w:val="00891B72"/>
    <w:rsid w:val="008E29D0"/>
    <w:rsid w:val="00916D94"/>
    <w:rsid w:val="009448E2"/>
    <w:rsid w:val="009674FB"/>
    <w:rsid w:val="009804EF"/>
    <w:rsid w:val="00983E1A"/>
    <w:rsid w:val="009A127D"/>
    <w:rsid w:val="009A4891"/>
    <w:rsid w:val="009B2EF4"/>
    <w:rsid w:val="009C1960"/>
    <w:rsid w:val="009E4F3E"/>
    <w:rsid w:val="00A227B6"/>
    <w:rsid w:val="00A249A5"/>
    <w:rsid w:val="00A27CC2"/>
    <w:rsid w:val="00A31441"/>
    <w:rsid w:val="00A32819"/>
    <w:rsid w:val="00A414AE"/>
    <w:rsid w:val="00A46041"/>
    <w:rsid w:val="00A748C1"/>
    <w:rsid w:val="00A75C2B"/>
    <w:rsid w:val="00AB10B6"/>
    <w:rsid w:val="00AB5874"/>
    <w:rsid w:val="00B045BA"/>
    <w:rsid w:val="00B20B9B"/>
    <w:rsid w:val="00B34CF0"/>
    <w:rsid w:val="00B54D40"/>
    <w:rsid w:val="00B54EB0"/>
    <w:rsid w:val="00B74452"/>
    <w:rsid w:val="00B75D97"/>
    <w:rsid w:val="00B85E36"/>
    <w:rsid w:val="00B91FE1"/>
    <w:rsid w:val="00BB0CB0"/>
    <w:rsid w:val="00BB2D54"/>
    <w:rsid w:val="00BC2277"/>
    <w:rsid w:val="00C30FFD"/>
    <w:rsid w:val="00C41AE5"/>
    <w:rsid w:val="00C57944"/>
    <w:rsid w:val="00C77B30"/>
    <w:rsid w:val="00C84E5B"/>
    <w:rsid w:val="00CB06CA"/>
    <w:rsid w:val="00CB3FF5"/>
    <w:rsid w:val="00CC3A07"/>
    <w:rsid w:val="00CC5F8D"/>
    <w:rsid w:val="00CF7B06"/>
    <w:rsid w:val="00D01DF9"/>
    <w:rsid w:val="00D20D68"/>
    <w:rsid w:val="00D2568C"/>
    <w:rsid w:val="00D60B53"/>
    <w:rsid w:val="00D61C9A"/>
    <w:rsid w:val="00D81FBE"/>
    <w:rsid w:val="00D86F02"/>
    <w:rsid w:val="00D951A5"/>
    <w:rsid w:val="00D953B6"/>
    <w:rsid w:val="00DE54D4"/>
    <w:rsid w:val="00DF5862"/>
    <w:rsid w:val="00DF7B66"/>
    <w:rsid w:val="00E17BEE"/>
    <w:rsid w:val="00E37978"/>
    <w:rsid w:val="00E70D75"/>
    <w:rsid w:val="00E82E42"/>
    <w:rsid w:val="00EC457A"/>
    <w:rsid w:val="00EF02CF"/>
    <w:rsid w:val="00F10C3F"/>
    <w:rsid w:val="00F12C62"/>
    <w:rsid w:val="00F13163"/>
    <w:rsid w:val="00F21802"/>
    <w:rsid w:val="00F23B2E"/>
    <w:rsid w:val="00F425E1"/>
    <w:rsid w:val="00F97CFB"/>
    <w:rsid w:val="00FA5BEC"/>
    <w:rsid w:val="00FC1560"/>
    <w:rsid w:val="00FE2CC3"/>
    <w:rsid w:val="00FE3E17"/>
    <w:rsid w:val="00FE787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1CBE1"/>
  <w15:chartTrackingRefBased/>
  <w15:docId w15:val="{E96D251B-8812-4B3B-B8FA-0A820F91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29D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E29D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8E29D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E29D0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B010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1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5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115A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5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15A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15A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322BE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2B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322BE"/>
    <w:rPr>
      <w:lang w:eastAsia="en-US"/>
    </w:rPr>
  </w:style>
  <w:style w:type="character" w:styleId="Znakapoznpodarou">
    <w:name w:val="footnote reference"/>
    <w:uiPriority w:val="99"/>
    <w:semiHidden/>
    <w:unhideWhenUsed/>
    <w:rsid w:val="003322BE"/>
    <w:rPr>
      <w:vertAlign w:val="superscript"/>
    </w:rPr>
  </w:style>
  <w:style w:type="paragraph" w:customStyle="1" w:styleId="Style1">
    <w:name w:val="Style 1"/>
    <w:basedOn w:val="Normln"/>
    <w:rsid w:val="002C1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vesela@vodotec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E157-1A86-4C4C-B80B-6CA32BF2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5266</CharactersWithSpaces>
  <SharedDoc>false</SharedDoc>
  <HLinks>
    <vt:vector size="12" baseType="variant">
      <vt:variant>
        <vt:i4>3211338</vt:i4>
      </vt:variant>
      <vt:variant>
        <vt:i4>3</vt:i4>
      </vt:variant>
      <vt:variant>
        <vt:i4>0</vt:i4>
      </vt:variant>
      <vt:variant>
        <vt:i4>5</vt:i4>
      </vt:variant>
      <vt:variant>
        <vt:lpwstr>mailto:mitovova.kamila@smvak.cz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http://www.ai-inzenyring.cz/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 Zdeněk Ing.</dc:creator>
  <cp:keywords/>
  <cp:lastModifiedBy>Síbrt, Marek</cp:lastModifiedBy>
  <cp:revision>18</cp:revision>
  <dcterms:created xsi:type="dcterms:W3CDTF">2026-03-18T11:39:00Z</dcterms:created>
  <dcterms:modified xsi:type="dcterms:W3CDTF">2026-03-18T12:01:00Z</dcterms:modified>
</cp:coreProperties>
</file>